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CB815" w14:textId="7C31B1BD" w:rsidR="008E3125" w:rsidRDefault="00027B4A">
      <w:pPr>
        <w:rPr>
          <w:rFonts w:ascii="Arial" w:hAnsi="Arial" w:cs="Arial"/>
          <w:sz w:val="24"/>
          <w:szCs w:val="24"/>
        </w:rPr>
      </w:pPr>
      <w:r w:rsidRPr="00027B4A">
        <w:rPr>
          <w:rFonts w:ascii="Arial" w:hAnsi="Arial" w:cs="Arial"/>
          <w:sz w:val="24"/>
          <w:szCs w:val="24"/>
        </w:rPr>
        <w:t>Séances de kinésithérapie :</w:t>
      </w:r>
      <w:r>
        <w:rPr>
          <w:rFonts w:ascii="Arial" w:hAnsi="Arial" w:cs="Arial"/>
          <w:sz w:val="24"/>
          <w:szCs w:val="24"/>
        </w:rPr>
        <w:t xml:space="preserve"> rééducation d’un/plusieurs membre, du tronc, de la face, dans le cadre d’une sclérose en plaque :</w:t>
      </w:r>
    </w:p>
    <w:p w14:paraId="197C9F31" w14:textId="5CF3D445" w:rsidR="00027B4A" w:rsidRDefault="00027B4A">
      <w:pPr>
        <w:rPr>
          <w:rFonts w:ascii="Arial" w:hAnsi="Arial" w:cs="Arial"/>
          <w:sz w:val="24"/>
          <w:szCs w:val="24"/>
        </w:rPr>
      </w:pPr>
    </w:p>
    <w:p w14:paraId="1123411F" w14:textId="32B7F10C" w:rsidR="00027B4A" w:rsidRDefault="00027B4A" w:rsidP="00027B4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Entretien musculaire : renforcement fractionné</w:t>
      </w:r>
    </w:p>
    <w:p w14:paraId="55A71740" w14:textId="764DA49D" w:rsidR="00027B4A" w:rsidRDefault="00027B4A" w:rsidP="00027B4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Prévention de la spasticité : postures et mobilisations</w:t>
      </w:r>
    </w:p>
    <w:p w14:paraId="1BB123B5" w14:textId="4DC41F0C" w:rsidR="00027B4A" w:rsidRDefault="00027B4A" w:rsidP="00027B4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Travail des muscles respiratoires</w:t>
      </w:r>
    </w:p>
    <w:p w14:paraId="77E7EFA4" w14:textId="69ED8835" w:rsidR="00027B4A" w:rsidRDefault="00027B4A" w:rsidP="00027B4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Physiothérapie : cryothérapie, TENS,</w:t>
      </w:r>
    </w:p>
    <w:p w14:paraId="588F4C6B" w14:textId="6C3563FC" w:rsidR="00027B4A" w:rsidRDefault="00027B4A" w:rsidP="00027B4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Réadaptation à l’effort</w:t>
      </w:r>
    </w:p>
    <w:p w14:paraId="5749AD09" w14:textId="53E0F1AD" w:rsidR="00027B4A" w:rsidRDefault="00027B4A" w:rsidP="00027B4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Travail des transferts et changements de position</w:t>
      </w:r>
    </w:p>
    <w:p w14:paraId="77A4606C" w14:textId="17CF92EB" w:rsidR="00027B4A" w:rsidRDefault="00027B4A" w:rsidP="00027B4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Lutte contre les troubles vésico-sphinctériens, exercices de vidange</w:t>
      </w:r>
    </w:p>
    <w:p w14:paraId="200046D5" w14:textId="37B0369A" w:rsidR="00027B4A" w:rsidRDefault="00027B4A" w:rsidP="00027B4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+/- Balnéothérapie si possible (froide)</w:t>
      </w:r>
    </w:p>
    <w:p w14:paraId="7E2B9020" w14:textId="73D80383" w:rsidR="0002202B" w:rsidRPr="0002202B" w:rsidRDefault="0002202B" w:rsidP="000220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Education : lutte contre la sédentarité +/- apprentissage de l’utilisation de l’électrothérapie TENS à domicile.</w:t>
      </w:r>
      <w:bookmarkStart w:id="0" w:name="_GoBack"/>
      <w:bookmarkEnd w:id="0"/>
    </w:p>
    <w:sectPr w:rsidR="0002202B" w:rsidRPr="0002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40C9A"/>
    <w:multiLevelType w:val="hybridMultilevel"/>
    <w:tmpl w:val="97BC7680"/>
    <w:lvl w:ilvl="0" w:tplc="C478B5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25"/>
    <w:rsid w:val="0002202B"/>
    <w:rsid w:val="00027B4A"/>
    <w:rsid w:val="008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ACEA"/>
  <w15:chartTrackingRefBased/>
  <w15:docId w15:val="{6E3FBE7C-8D21-47FB-B81A-FB84592A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BONNIN</dc:creator>
  <cp:keywords/>
  <dc:description/>
  <cp:lastModifiedBy>Thomas BONNIN</cp:lastModifiedBy>
  <cp:revision>2</cp:revision>
  <dcterms:created xsi:type="dcterms:W3CDTF">2021-02-08T15:13:00Z</dcterms:created>
  <dcterms:modified xsi:type="dcterms:W3CDTF">2021-02-08T15:19:00Z</dcterms:modified>
</cp:coreProperties>
</file>