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76B5" w14:textId="4314A43C" w:rsidR="00C74882" w:rsidRPr="00635C7A" w:rsidRDefault="00635C7A">
      <w:pPr>
        <w:rPr>
          <w:rFonts w:ascii="Arial" w:hAnsi="Arial" w:cs="Arial"/>
          <w:sz w:val="24"/>
          <w:szCs w:val="24"/>
        </w:rPr>
      </w:pPr>
      <w:r w:rsidRPr="00635C7A">
        <w:rPr>
          <w:rFonts w:ascii="Arial" w:hAnsi="Arial" w:cs="Arial"/>
          <w:sz w:val="24"/>
          <w:szCs w:val="24"/>
        </w:rPr>
        <w:t>Séances de kinésithérapie : rééducation du membre inférieur gauche/droit pour arthrose fémoro-tibiale :</w:t>
      </w:r>
    </w:p>
    <w:p w14:paraId="09ED6C04" w14:textId="74557D3D" w:rsidR="00635C7A" w:rsidRPr="00635C7A" w:rsidRDefault="00635C7A">
      <w:pPr>
        <w:rPr>
          <w:rFonts w:ascii="Arial" w:hAnsi="Arial" w:cs="Arial"/>
          <w:sz w:val="24"/>
          <w:szCs w:val="24"/>
        </w:rPr>
      </w:pPr>
    </w:p>
    <w:p w14:paraId="0EB27850" w14:textId="7FB79828" w:rsidR="00635C7A" w:rsidRPr="00635C7A" w:rsidRDefault="00635C7A" w:rsidP="00635C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5C7A">
        <w:rPr>
          <w:rFonts w:ascii="Arial" w:hAnsi="Arial" w:cs="Arial"/>
          <w:sz w:val="24"/>
          <w:szCs w:val="24"/>
        </w:rPr>
        <w:t>Physiothérapie antalgique</w:t>
      </w:r>
    </w:p>
    <w:p w14:paraId="4155262D" w14:textId="787E616E" w:rsidR="00635C7A" w:rsidRDefault="00635C7A" w:rsidP="00635C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5C7A">
        <w:rPr>
          <w:rFonts w:ascii="Arial" w:hAnsi="Arial" w:cs="Arial"/>
          <w:sz w:val="24"/>
          <w:szCs w:val="24"/>
        </w:rPr>
        <w:t>Massages</w:t>
      </w:r>
    </w:p>
    <w:p w14:paraId="236CA5AF" w14:textId="24E67F96" w:rsidR="00635C7A" w:rsidRDefault="00635C7A" w:rsidP="00635C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Mobilisation du genou : entretien des amplitudes articulaires</w:t>
      </w:r>
    </w:p>
    <w:p w14:paraId="39B955EA" w14:textId="6ECB3DB9" w:rsidR="00635C7A" w:rsidRDefault="00635C7A" w:rsidP="00635C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Etirements : ischio-jambiers, droit fémoral, adducteurs</w:t>
      </w:r>
    </w:p>
    <w:p w14:paraId="060BE1BD" w14:textId="04C1713E" w:rsidR="00635C7A" w:rsidRDefault="00635C7A" w:rsidP="00635C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Renforcement musculaire, surtout isométrique : quadriceps et ischio-jambiers</w:t>
      </w:r>
    </w:p>
    <w:p w14:paraId="212140C9" w14:textId="287D1243" w:rsidR="00635C7A" w:rsidRDefault="00635C7A" w:rsidP="00635C7A">
      <w:pPr>
        <w:rPr>
          <w:rFonts w:ascii="Arial" w:hAnsi="Arial" w:cs="Arial"/>
          <w:sz w:val="24"/>
          <w:szCs w:val="24"/>
        </w:rPr>
      </w:pPr>
    </w:p>
    <w:p w14:paraId="61325D51" w14:textId="4076FE7F" w:rsidR="00635C7A" w:rsidRDefault="00635C7A" w:rsidP="00635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+/- Balnéothérapie si possible</w:t>
      </w:r>
    </w:p>
    <w:p w14:paraId="300E364A" w14:textId="731C1861" w:rsidR="00635C7A" w:rsidRPr="00635C7A" w:rsidRDefault="00635C7A" w:rsidP="00635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Education à l’économie articulaire, lutte contre la sédentarité et apprentissage d’auto-exercices à domicile</w:t>
      </w:r>
      <w:r w:rsidR="00B56A5B">
        <w:rPr>
          <w:rFonts w:ascii="Arial" w:hAnsi="Arial" w:cs="Arial"/>
          <w:sz w:val="24"/>
          <w:szCs w:val="24"/>
        </w:rPr>
        <w:t xml:space="preserve"> (étirements cuisse et mollet + contraction isométrique des quadriceps en extension)</w:t>
      </w:r>
      <w:bookmarkStart w:id="0" w:name="_GoBack"/>
      <w:bookmarkEnd w:id="0"/>
    </w:p>
    <w:sectPr w:rsidR="00635C7A" w:rsidRPr="0063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B3C40"/>
    <w:multiLevelType w:val="hybridMultilevel"/>
    <w:tmpl w:val="37AAD52C"/>
    <w:lvl w:ilvl="0" w:tplc="570A8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2"/>
    <w:rsid w:val="00635C7A"/>
    <w:rsid w:val="00B56A5B"/>
    <w:rsid w:val="00C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BA47"/>
  <w15:chartTrackingRefBased/>
  <w15:docId w15:val="{9B525E03-90A3-4CDB-81EA-ED882F6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2021-02-05T17:12:00Z</dcterms:created>
  <dcterms:modified xsi:type="dcterms:W3CDTF">2021-02-05T17:20:00Z</dcterms:modified>
</cp:coreProperties>
</file>