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9FD9" w14:textId="34AB5717" w:rsidR="00427897" w:rsidRDefault="00A8149B">
      <w:pPr>
        <w:rPr>
          <w:rFonts w:ascii="Arial" w:hAnsi="Arial" w:cs="Arial"/>
          <w:sz w:val="24"/>
          <w:szCs w:val="24"/>
        </w:rPr>
      </w:pPr>
      <w:r w:rsidRPr="00A8149B">
        <w:rPr>
          <w:rFonts w:ascii="Arial" w:hAnsi="Arial" w:cs="Arial"/>
          <w:sz w:val="24"/>
          <w:szCs w:val="24"/>
        </w:rPr>
        <w:t>Séa</w:t>
      </w:r>
      <w:r>
        <w:rPr>
          <w:rFonts w:ascii="Arial" w:hAnsi="Arial" w:cs="Arial"/>
          <w:sz w:val="24"/>
          <w:szCs w:val="24"/>
        </w:rPr>
        <w:t>nces de kinésithérapie : rééducation du membre inférieur droit/gauche pour tendinopathie achiléenne :</w:t>
      </w:r>
    </w:p>
    <w:p w14:paraId="2C38D8E2" w14:textId="1BE5338A" w:rsidR="00A8149B" w:rsidRDefault="00A8149B">
      <w:pPr>
        <w:rPr>
          <w:rFonts w:ascii="Arial" w:hAnsi="Arial" w:cs="Arial"/>
          <w:sz w:val="24"/>
          <w:szCs w:val="24"/>
        </w:rPr>
      </w:pPr>
    </w:p>
    <w:p w14:paraId="42F6FC04" w14:textId="2F9735B6" w:rsidR="00A8149B" w:rsidRDefault="00A8149B" w:rsidP="00A8149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Physiothérapie antalgique</w:t>
      </w:r>
    </w:p>
    <w:p w14:paraId="56F4647A" w14:textId="59E548E9" w:rsidR="00A8149B" w:rsidRDefault="00A8149B" w:rsidP="00A8149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Massage transverse profond (MTP)</w:t>
      </w:r>
    </w:p>
    <w:p w14:paraId="4C2AF4E0" w14:textId="2CA2A06F" w:rsidR="00A8149B" w:rsidRDefault="00A8149B" w:rsidP="00A8149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Etirement du triceps sural</w:t>
      </w:r>
    </w:p>
    <w:p w14:paraId="75F17F17" w14:textId="48FD65DA" w:rsidR="00A8149B" w:rsidRDefault="00A8149B" w:rsidP="00A8149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Renforcement du tendon en excentrique</w:t>
      </w:r>
    </w:p>
    <w:p w14:paraId="3C39301E" w14:textId="526BE5EC" w:rsidR="00A8149B" w:rsidRPr="00A8149B" w:rsidRDefault="00A8149B" w:rsidP="00A8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Apprentissage d’exercices à réaliser au domicile (Stanish)</w:t>
      </w:r>
      <w:r w:rsidR="00C575C1">
        <w:rPr>
          <w:rFonts w:ascii="Arial" w:hAnsi="Arial" w:cs="Arial"/>
          <w:sz w:val="24"/>
          <w:szCs w:val="24"/>
        </w:rPr>
        <w:t xml:space="preserve"> et à adapter à la progression</w:t>
      </w:r>
      <w:bookmarkStart w:id="0" w:name="_GoBack"/>
      <w:bookmarkEnd w:id="0"/>
    </w:p>
    <w:sectPr w:rsidR="00A8149B" w:rsidRPr="00A8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4D4"/>
    <w:multiLevelType w:val="hybridMultilevel"/>
    <w:tmpl w:val="6302BA4A"/>
    <w:lvl w:ilvl="0" w:tplc="FF725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97"/>
    <w:rsid w:val="00427897"/>
    <w:rsid w:val="00A8149B"/>
    <w:rsid w:val="00C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27CB"/>
  <w15:chartTrackingRefBased/>
  <w15:docId w15:val="{0A3EC254-C553-4191-8CC2-52E0B1F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2021-02-03T11:15:00Z</dcterms:created>
  <dcterms:modified xsi:type="dcterms:W3CDTF">2021-02-03T11:21:00Z</dcterms:modified>
</cp:coreProperties>
</file>