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12BB" w14:textId="750A97EE" w:rsidR="00335A72" w:rsidRDefault="00E9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Séances de kinésithérapie : rééducation</w:t>
      </w:r>
      <w:r w:rsidR="009A7381">
        <w:rPr>
          <w:rFonts w:ascii="Arial" w:hAnsi="Arial" w:cs="Arial"/>
          <w:sz w:val="24"/>
          <w:szCs w:val="24"/>
        </w:rPr>
        <w:t xml:space="preserve"> du membre inférieur gauche/droit pour coxarthrose :</w:t>
      </w:r>
    </w:p>
    <w:p w14:paraId="32737328" w14:textId="66A8C4DD" w:rsidR="009A7381" w:rsidRDefault="009A7381" w:rsidP="009A7381">
      <w:pPr>
        <w:rPr>
          <w:rFonts w:ascii="Arial" w:hAnsi="Arial" w:cs="Arial"/>
          <w:sz w:val="24"/>
          <w:szCs w:val="24"/>
        </w:rPr>
      </w:pPr>
    </w:p>
    <w:p w14:paraId="7395320A" w14:textId="530D0A01" w:rsidR="009A7381" w:rsidRDefault="009A7381" w:rsidP="009A738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Physiothérapie</w:t>
      </w:r>
    </w:p>
    <w:p w14:paraId="36459850" w14:textId="0199FFA3" w:rsidR="009A7381" w:rsidRDefault="009A7381" w:rsidP="009A738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Massage</w:t>
      </w:r>
      <w:r w:rsidR="006006B5">
        <w:rPr>
          <w:rFonts w:ascii="Arial" w:hAnsi="Arial" w:cs="Arial"/>
          <w:sz w:val="24"/>
          <w:szCs w:val="24"/>
        </w:rPr>
        <w:t xml:space="preserve"> antalgique et décontracturant</w:t>
      </w:r>
    </w:p>
    <w:p w14:paraId="32C9C512" w14:textId="658BFA1E" w:rsidR="006006B5" w:rsidRDefault="006006B5" w:rsidP="009A738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Etirements, </w:t>
      </w:r>
      <w:proofErr w:type="spellStart"/>
      <w:r>
        <w:rPr>
          <w:rFonts w:ascii="Arial" w:hAnsi="Arial" w:cs="Arial"/>
          <w:sz w:val="24"/>
          <w:szCs w:val="24"/>
        </w:rPr>
        <w:t>myotensif</w:t>
      </w:r>
      <w:proofErr w:type="spellEnd"/>
    </w:p>
    <w:p w14:paraId="46074842" w14:textId="1639A176" w:rsidR="006006B5" w:rsidRDefault="006006B5" w:rsidP="009A738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Mobilisations : tractions, pouliethérapie, pédalage</w:t>
      </w:r>
    </w:p>
    <w:p w14:paraId="3BF3F3A6" w14:textId="2595CB2B" w:rsidR="006006B5" w:rsidRDefault="006006B5" w:rsidP="009A738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musculaire des groupes déficitaires : fessiers, quadriceps</w:t>
      </w:r>
    </w:p>
    <w:p w14:paraId="7E9FFB2C" w14:textId="41B0CA70" w:rsidR="006006B5" w:rsidRDefault="006006B5" w:rsidP="009A738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Proprioception</w:t>
      </w:r>
    </w:p>
    <w:p w14:paraId="3652F937" w14:textId="25248EF1" w:rsidR="006006B5" w:rsidRDefault="006006B5" w:rsidP="00600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+/- Balnéothérapie si possible pour renforcement de l’éventail fessier</w:t>
      </w:r>
    </w:p>
    <w:p w14:paraId="068C8AFF" w14:textId="623311E6" w:rsidR="006006B5" w:rsidRPr="006006B5" w:rsidRDefault="006006B5" w:rsidP="00600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Apprentissage des mesures d’économie articulaire</w:t>
      </w:r>
      <w:bookmarkStart w:id="0" w:name="_GoBack"/>
      <w:bookmarkEnd w:id="0"/>
    </w:p>
    <w:sectPr w:rsidR="006006B5" w:rsidRPr="0060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6377"/>
    <w:multiLevelType w:val="hybridMultilevel"/>
    <w:tmpl w:val="43D2602A"/>
    <w:lvl w:ilvl="0" w:tplc="65EA5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1158"/>
    <w:multiLevelType w:val="hybridMultilevel"/>
    <w:tmpl w:val="8C946E54"/>
    <w:lvl w:ilvl="0" w:tplc="5BE24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72"/>
    <w:rsid w:val="00335A72"/>
    <w:rsid w:val="006006B5"/>
    <w:rsid w:val="009A7381"/>
    <w:rsid w:val="00E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883"/>
  <w15:chartTrackingRefBased/>
  <w15:docId w15:val="{6E26C464-0BB3-48B8-87D4-7D1B8A1A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2021-02-05T14:15:00Z</dcterms:created>
  <dcterms:modified xsi:type="dcterms:W3CDTF">2021-02-05T15:11:00Z</dcterms:modified>
</cp:coreProperties>
</file>