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B0150" w14:textId="595F9FF3" w:rsidR="005D435F" w:rsidRDefault="003F7524">
      <w:pPr>
        <w:rPr>
          <w:rFonts w:ascii="Arial" w:hAnsi="Arial" w:cs="Arial"/>
          <w:sz w:val="24"/>
          <w:szCs w:val="24"/>
        </w:rPr>
      </w:pPr>
      <w:r w:rsidRPr="003F7524">
        <w:rPr>
          <w:rFonts w:ascii="Arial" w:hAnsi="Arial" w:cs="Arial"/>
          <w:sz w:val="24"/>
          <w:szCs w:val="24"/>
        </w:rPr>
        <w:t>Séances de kinésithérapie : rééducation des maladies respiratoires avec désencombrement urgent +</w:t>
      </w:r>
      <w:r>
        <w:rPr>
          <w:rFonts w:ascii="Arial" w:hAnsi="Arial" w:cs="Arial"/>
          <w:sz w:val="24"/>
          <w:szCs w:val="24"/>
        </w:rPr>
        <w:t>/</w:t>
      </w:r>
      <w:r w:rsidRPr="003F7524">
        <w:rPr>
          <w:rFonts w:ascii="Arial" w:hAnsi="Arial" w:cs="Arial"/>
          <w:sz w:val="24"/>
          <w:szCs w:val="24"/>
        </w:rPr>
        <w:t>- ALD</w:t>
      </w:r>
    </w:p>
    <w:p w14:paraId="4488247D" w14:textId="35ECA8E0" w:rsidR="003F7524" w:rsidRDefault="003F7524">
      <w:pPr>
        <w:rPr>
          <w:rFonts w:ascii="Arial" w:hAnsi="Arial" w:cs="Arial"/>
          <w:sz w:val="24"/>
          <w:szCs w:val="24"/>
        </w:rPr>
      </w:pPr>
    </w:p>
    <w:p w14:paraId="08689056" w14:textId="7F09BCC5" w:rsidR="003F7524" w:rsidRDefault="003F7524" w:rsidP="003F752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Drainage bronchique</w:t>
      </w:r>
      <w:bookmarkStart w:id="0" w:name="_GoBack"/>
      <w:bookmarkEnd w:id="0"/>
    </w:p>
    <w:p w14:paraId="53176E91" w14:textId="43B16B27" w:rsidR="003F7524" w:rsidRDefault="003F7524" w:rsidP="003F752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Techniques actives de respiration et de modulation du flux respiratoire</w:t>
      </w:r>
    </w:p>
    <w:p w14:paraId="4B958B08" w14:textId="4B51CC43" w:rsidR="003F7524" w:rsidRDefault="003F7524" w:rsidP="003F752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ACBT / drainage autogène / ELTGOL / Techniques à pression expiratoire positive</w:t>
      </w:r>
    </w:p>
    <w:p w14:paraId="1C15FFF5" w14:textId="5AA33EEA" w:rsidR="003F7524" w:rsidRPr="003F7524" w:rsidRDefault="003F7524" w:rsidP="003F7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Education à l’aérosolthérapie le cas échéant</w:t>
      </w:r>
    </w:p>
    <w:sectPr w:rsidR="003F7524" w:rsidRPr="003F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F404B"/>
    <w:multiLevelType w:val="hybridMultilevel"/>
    <w:tmpl w:val="DDACA198"/>
    <w:lvl w:ilvl="0" w:tplc="933E3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5F"/>
    <w:rsid w:val="003F7524"/>
    <w:rsid w:val="005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60FA"/>
  <w15:chartTrackingRefBased/>
  <w15:docId w15:val="{293C15E1-9342-4F56-AA28-6A8CFB45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2</cp:revision>
  <dcterms:created xsi:type="dcterms:W3CDTF">2021-02-08T16:17:00Z</dcterms:created>
  <dcterms:modified xsi:type="dcterms:W3CDTF">2021-02-08T16:21:00Z</dcterms:modified>
</cp:coreProperties>
</file>